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35C6" w:rsidRDefault="00000000">
      <w:pPr>
        <w:pStyle w:val="TableParagraph"/>
        <w:spacing w:before="48" w:line="360" w:lineRule="auto"/>
        <w:ind w:left="181" w:right="170"/>
        <w:rPr>
          <w:rFonts w:asciiTheme="minorEastAsia" w:eastAsiaTheme="minorEastAsia" w:hAnsiTheme="minorEastAsia"/>
          <w:b/>
          <w:bCs/>
          <w:sz w:val="20"/>
          <w:szCs w:val="20"/>
          <w:lang w:val="en-US"/>
        </w:rPr>
      </w:pPr>
      <w:r>
        <w:rPr>
          <w:rFonts w:asciiTheme="minorEastAsia" w:eastAsiaTheme="minorEastAsia" w:hAnsiTheme="minorEastAsia" w:hint="eastAsia"/>
          <w:b/>
          <w:bCs/>
          <w:sz w:val="20"/>
          <w:szCs w:val="20"/>
          <w:lang w:val="en-US"/>
        </w:rPr>
        <w:t>详细评审</w:t>
      </w:r>
    </w:p>
    <w:p w:rsidR="00E935C6" w:rsidRDefault="00000000">
      <w:pPr>
        <w:pStyle w:val="TableParagraph"/>
        <w:spacing w:before="48" w:line="360" w:lineRule="auto"/>
        <w:ind w:left="181" w:right="170"/>
        <w:rPr>
          <w:rFonts w:asciiTheme="minorEastAsia" w:eastAsiaTheme="minorEastAsia" w:hAnsiTheme="minorEastAsia"/>
          <w:sz w:val="18"/>
          <w:szCs w:val="18"/>
        </w:rPr>
      </w:pPr>
      <w:r>
        <w:rPr>
          <w:rFonts w:asciiTheme="minorEastAsia" w:eastAsiaTheme="minorEastAsia" w:hAnsiTheme="minorEastAsia" w:hint="eastAsia"/>
          <w:sz w:val="18"/>
          <w:szCs w:val="18"/>
        </w:rPr>
        <w:t>广东省特种设备检测研究院江门检测院网络安全等级保护测评及安全整改加固服务</w:t>
      </w:r>
    </w:p>
    <w:tbl>
      <w:tblPr>
        <w:tblStyle w:val="TableNormal"/>
        <w:tblW w:w="8090" w:type="dxa"/>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66"/>
        <w:gridCol w:w="2927"/>
        <w:gridCol w:w="3997"/>
      </w:tblGrid>
      <w:tr w:rsidR="00E935C6">
        <w:trPr>
          <w:trHeight w:val="377"/>
        </w:trPr>
        <w:tc>
          <w:tcPr>
            <w:tcW w:w="1166" w:type="dxa"/>
          </w:tcPr>
          <w:p w:rsidR="00E935C6" w:rsidRDefault="00000000">
            <w:pPr>
              <w:pStyle w:val="TableParagraph"/>
              <w:spacing w:before="48" w:line="360" w:lineRule="auto"/>
              <w:ind w:right="170"/>
              <w:rPr>
                <w:rFonts w:asciiTheme="minorEastAsia" w:eastAsiaTheme="minorEastAsia" w:hAnsiTheme="minorEastAsia"/>
                <w:sz w:val="18"/>
                <w:szCs w:val="18"/>
              </w:rPr>
            </w:pPr>
            <w:r>
              <w:rPr>
                <w:rFonts w:asciiTheme="minorEastAsia" w:eastAsiaTheme="minorEastAsia" w:hAnsiTheme="minorEastAsia"/>
                <w:sz w:val="18"/>
                <w:szCs w:val="18"/>
              </w:rPr>
              <w:t>评审因素</w:t>
            </w:r>
          </w:p>
        </w:tc>
        <w:tc>
          <w:tcPr>
            <w:tcW w:w="6924" w:type="dxa"/>
            <w:gridSpan w:val="2"/>
          </w:tcPr>
          <w:p w:rsidR="00E935C6" w:rsidRDefault="00000000">
            <w:pPr>
              <w:pStyle w:val="TableParagraph"/>
              <w:spacing w:before="48" w:line="360" w:lineRule="auto"/>
              <w:ind w:right="4280"/>
              <w:rPr>
                <w:rFonts w:asciiTheme="minorEastAsia" w:eastAsiaTheme="minorEastAsia" w:hAnsiTheme="minorEastAsia"/>
                <w:sz w:val="18"/>
                <w:szCs w:val="18"/>
              </w:rPr>
            </w:pPr>
            <w:r>
              <w:rPr>
                <w:rFonts w:asciiTheme="minorEastAsia" w:eastAsiaTheme="minorEastAsia" w:hAnsiTheme="minorEastAsia" w:hint="eastAsia"/>
                <w:sz w:val="18"/>
                <w:szCs w:val="18"/>
              </w:rPr>
              <w:t>评审标准</w:t>
            </w:r>
          </w:p>
        </w:tc>
      </w:tr>
      <w:tr w:rsidR="00E935C6">
        <w:trPr>
          <w:trHeight w:val="1139"/>
        </w:trPr>
        <w:tc>
          <w:tcPr>
            <w:tcW w:w="1166" w:type="dxa"/>
          </w:tcPr>
          <w:p w:rsidR="00E935C6" w:rsidRDefault="00000000">
            <w:pPr>
              <w:pStyle w:val="TableParagraph"/>
              <w:spacing w:line="360" w:lineRule="auto"/>
              <w:ind w:right="170"/>
              <w:rPr>
                <w:rFonts w:asciiTheme="minorEastAsia" w:eastAsiaTheme="minorEastAsia" w:hAnsiTheme="minorEastAsia"/>
                <w:sz w:val="18"/>
                <w:szCs w:val="18"/>
              </w:rPr>
            </w:pPr>
            <w:r>
              <w:rPr>
                <w:rFonts w:asciiTheme="minorEastAsia" w:eastAsiaTheme="minorEastAsia" w:hAnsiTheme="minorEastAsia"/>
                <w:sz w:val="18"/>
                <w:szCs w:val="18"/>
              </w:rPr>
              <w:t>分值构成</w:t>
            </w:r>
          </w:p>
        </w:tc>
        <w:tc>
          <w:tcPr>
            <w:tcW w:w="6924" w:type="dxa"/>
            <w:gridSpan w:val="2"/>
          </w:tcPr>
          <w:p w:rsidR="00EC618A" w:rsidRDefault="00EC618A" w:rsidP="00EC618A">
            <w:pPr>
              <w:pStyle w:val="TableParagraph"/>
              <w:spacing w:before="1" w:line="360" w:lineRule="auto"/>
              <w:ind w:left="99"/>
              <w:rPr>
                <w:rFonts w:asciiTheme="minorEastAsia" w:eastAsiaTheme="minorEastAsia" w:hAnsiTheme="minorEastAsia"/>
                <w:sz w:val="18"/>
                <w:szCs w:val="18"/>
              </w:rPr>
            </w:pPr>
            <w:r>
              <w:rPr>
                <w:rFonts w:asciiTheme="minorEastAsia" w:eastAsiaTheme="minorEastAsia" w:hAnsiTheme="minorEastAsia"/>
                <w:sz w:val="18"/>
                <w:szCs w:val="18"/>
              </w:rPr>
              <w:t>技术部分</w:t>
            </w:r>
            <w:r w:rsidR="000E3D07">
              <w:rPr>
                <w:rFonts w:asciiTheme="minorEastAsia" w:eastAsiaTheme="minorEastAsia" w:hAnsiTheme="minorEastAsia"/>
                <w:sz w:val="18"/>
                <w:szCs w:val="18"/>
                <w:lang w:val="en-US"/>
              </w:rPr>
              <w:t>4</w:t>
            </w:r>
            <w:r>
              <w:rPr>
                <w:rFonts w:asciiTheme="minorEastAsia" w:eastAsiaTheme="minorEastAsia" w:hAnsiTheme="minorEastAsia" w:hint="eastAsia"/>
                <w:sz w:val="18"/>
                <w:szCs w:val="18"/>
                <w:lang w:val="en-US"/>
              </w:rPr>
              <w:t>0</w:t>
            </w:r>
            <w:r>
              <w:rPr>
                <w:rFonts w:asciiTheme="minorEastAsia" w:eastAsiaTheme="minorEastAsia" w:hAnsiTheme="minorEastAsia"/>
                <w:sz w:val="18"/>
                <w:szCs w:val="18"/>
              </w:rPr>
              <w:t>.0分</w:t>
            </w:r>
          </w:p>
          <w:p w:rsidR="00E935C6" w:rsidRDefault="00000000">
            <w:pPr>
              <w:pStyle w:val="TableParagraph"/>
              <w:spacing w:before="1" w:line="360" w:lineRule="auto"/>
              <w:ind w:left="99"/>
              <w:rPr>
                <w:rFonts w:asciiTheme="minorEastAsia" w:eastAsiaTheme="minorEastAsia" w:hAnsiTheme="minorEastAsia"/>
                <w:sz w:val="18"/>
                <w:szCs w:val="18"/>
              </w:rPr>
            </w:pPr>
            <w:r>
              <w:rPr>
                <w:rFonts w:asciiTheme="minorEastAsia" w:eastAsiaTheme="minorEastAsia" w:hAnsiTheme="minorEastAsia" w:hint="eastAsia"/>
                <w:sz w:val="18"/>
                <w:szCs w:val="18"/>
              </w:rPr>
              <w:t>商务部分</w:t>
            </w:r>
            <w:r>
              <w:rPr>
                <w:rFonts w:asciiTheme="minorEastAsia" w:eastAsiaTheme="minorEastAsia" w:hAnsiTheme="minorEastAsia" w:hint="eastAsia"/>
                <w:sz w:val="18"/>
                <w:szCs w:val="18"/>
                <w:lang w:val="en-US"/>
              </w:rPr>
              <w:t>30</w:t>
            </w:r>
            <w:r>
              <w:rPr>
                <w:rFonts w:asciiTheme="minorEastAsia" w:eastAsiaTheme="minorEastAsia" w:hAnsiTheme="minorEastAsia"/>
                <w:sz w:val="18"/>
                <w:szCs w:val="18"/>
              </w:rPr>
              <w:t>.0分</w:t>
            </w:r>
          </w:p>
          <w:p w:rsidR="00E935C6" w:rsidRDefault="00000000">
            <w:pPr>
              <w:pStyle w:val="TableParagraph"/>
              <w:spacing w:before="1" w:line="360" w:lineRule="auto"/>
              <w:ind w:left="99"/>
              <w:rPr>
                <w:rFonts w:asciiTheme="minorEastAsia" w:eastAsiaTheme="minorEastAsia" w:hAnsiTheme="minorEastAsia"/>
                <w:sz w:val="18"/>
                <w:szCs w:val="18"/>
              </w:rPr>
            </w:pPr>
            <w:r>
              <w:rPr>
                <w:rFonts w:asciiTheme="minorEastAsia" w:eastAsiaTheme="minorEastAsia" w:hAnsiTheme="minorEastAsia" w:hint="eastAsia"/>
                <w:sz w:val="18"/>
                <w:szCs w:val="18"/>
              </w:rPr>
              <w:t>报价得分</w:t>
            </w:r>
            <w:r w:rsidR="000E3D07">
              <w:rPr>
                <w:rFonts w:asciiTheme="minorEastAsia" w:eastAsiaTheme="minorEastAsia" w:hAnsiTheme="minorEastAsia"/>
                <w:sz w:val="18"/>
                <w:szCs w:val="18"/>
                <w:lang w:val="en-US"/>
              </w:rPr>
              <w:t>3</w:t>
            </w:r>
            <w:r>
              <w:rPr>
                <w:rFonts w:asciiTheme="minorEastAsia" w:eastAsiaTheme="minorEastAsia" w:hAnsiTheme="minorEastAsia" w:hint="eastAsia"/>
                <w:sz w:val="18"/>
                <w:szCs w:val="18"/>
              </w:rPr>
              <w:t>0</w:t>
            </w:r>
            <w:r>
              <w:rPr>
                <w:rFonts w:asciiTheme="minorEastAsia" w:eastAsiaTheme="minorEastAsia" w:hAnsiTheme="minorEastAsia"/>
                <w:sz w:val="18"/>
                <w:szCs w:val="18"/>
              </w:rPr>
              <w:t>.0分</w:t>
            </w:r>
          </w:p>
        </w:tc>
      </w:tr>
      <w:tr w:rsidR="00E935C6">
        <w:trPr>
          <w:trHeight w:val="432"/>
        </w:trPr>
        <w:tc>
          <w:tcPr>
            <w:tcW w:w="8090" w:type="dxa"/>
            <w:gridSpan w:val="3"/>
          </w:tcPr>
          <w:p w:rsidR="00E935C6" w:rsidRDefault="00000000">
            <w:pPr>
              <w:pStyle w:val="TableParagraph"/>
              <w:spacing w:before="1" w:line="360" w:lineRule="auto"/>
              <w:ind w:left="99"/>
              <w:rPr>
                <w:rFonts w:asciiTheme="minorEastAsia" w:eastAsiaTheme="minorEastAsia" w:hAnsiTheme="minorEastAsia"/>
                <w:sz w:val="18"/>
                <w:szCs w:val="18"/>
              </w:rPr>
            </w:pPr>
            <w:r>
              <w:rPr>
                <w:rFonts w:asciiTheme="minorEastAsia" w:eastAsiaTheme="minorEastAsia" w:hAnsiTheme="minorEastAsia"/>
                <w:sz w:val="18"/>
                <w:szCs w:val="18"/>
              </w:rPr>
              <w:t>技术部分</w:t>
            </w:r>
          </w:p>
        </w:tc>
      </w:tr>
      <w:tr w:rsidR="00E935C6">
        <w:trPr>
          <w:trHeight w:val="392"/>
        </w:trPr>
        <w:tc>
          <w:tcPr>
            <w:tcW w:w="1166" w:type="dxa"/>
            <w:vAlign w:val="center"/>
          </w:tcPr>
          <w:p w:rsidR="00E935C6" w:rsidRDefault="00000000">
            <w:pPr>
              <w:widowControl/>
              <w:wordWrap w:val="0"/>
              <w:spacing w:line="360" w:lineRule="auto"/>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分值（</w:t>
            </w:r>
            <w:r w:rsidR="000E3D07">
              <w:rPr>
                <w:rFonts w:asciiTheme="minorEastAsia" w:eastAsiaTheme="minorEastAsia" w:hAnsiTheme="minorEastAsia"/>
                <w:b/>
                <w:bCs/>
                <w:sz w:val="18"/>
                <w:szCs w:val="18"/>
                <w:lang w:val="en-US"/>
              </w:rPr>
              <w:t>4</w:t>
            </w:r>
            <w:r>
              <w:rPr>
                <w:rFonts w:asciiTheme="minorEastAsia" w:eastAsiaTheme="minorEastAsia" w:hAnsiTheme="minorEastAsia" w:hint="eastAsia"/>
                <w:b/>
                <w:bCs/>
                <w:sz w:val="18"/>
                <w:szCs w:val="18"/>
                <w:lang w:val="en-US"/>
              </w:rPr>
              <w:t>0</w:t>
            </w:r>
            <w:r>
              <w:rPr>
                <w:rFonts w:asciiTheme="minorEastAsia" w:eastAsiaTheme="minorEastAsia" w:hAnsiTheme="minorEastAsia" w:hint="eastAsia"/>
                <w:b/>
                <w:bCs/>
                <w:sz w:val="18"/>
                <w:szCs w:val="18"/>
              </w:rPr>
              <w:t>）</w:t>
            </w:r>
          </w:p>
        </w:tc>
        <w:tc>
          <w:tcPr>
            <w:tcW w:w="2927" w:type="dxa"/>
            <w:vAlign w:val="center"/>
          </w:tcPr>
          <w:p w:rsidR="00E935C6" w:rsidRDefault="00000000">
            <w:pPr>
              <w:widowControl/>
              <w:wordWrap w:val="0"/>
              <w:spacing w:line="360" w:lineRule="auto"/>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评审内容</w:t>
            </w:r>
          </w:p>
        </w:tc>
        <w:tc>
          <w:tcPr>
            <w:tcW w:w="3997" w:type="dxa"/>
            <w:vAlign w:val="center"/>
          </w:tcPr>
          <w:p w:rsidR="00E935C6" w:rsidRDefault="00000000">
            <w:pPr>
              <w:widowControl/>
              <w:wordWrap w:val="0"/>
              <w:spacing w:line="360" w:lineRule="auto"/>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评分细则</w:t>
            </w:r>
          </w:p>
        </w:tc>
      </w:tr>
      <w:tr w:rsidR="00E935C6">
        <w:trPr>
          <w:trHeight w:val="1139"/>
        </w:trPr>
        <w:tc>
          <w:tcPr>
            <w:tcW w:w="1166" w:type="dxa"/>
            <w:vAlign w:val="center"/>
          </w:tcPr>
          <w:p w:rsidR="00E935C6" w:rsidRDefault="0000000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lang w:val="en-US"/>
              </w:rPr>
              <w:t>1</w:t>
            </w:r>
          </w:p>
        </w:tc>
        <w:tc>
          <w:tcPr>
            <w:tcW w:w="2927" w:type="dxa"/>
            <w:vAlign w:val="center"/>
          </w:tcPr>
          <w:p w:rsidR="00E935C6" w:rsidRDefault="00000000">
            <w:pPr>
              <w:rPr>
                <w:rFonts w:asciiTheme="minorEastAsia" w:eastAsiaTheme="minorEastAsia" w:hAnsiTheme="minorEastAsia"/>
                <w:sz w:val="18"/>
                <w:szCs w:val="18"/>
                <w:lang w:val="en-US"/>
              </w:rPr>
            </w:pPr>
            <w:r>
              <w:rPr>
                <w:rFonts w:asciiTheme="minorEastAsia" w:eastAsiaTheme="minorEastAsia" w:hAnsiTheme="minorEastAsia" w:hint="eastAsia"/>
                <w:sz w:val="18"/>
                <w:szCs w:val="18"/>
              </w:rPr>
              <w:t>网络安全等级保护测评及安全整改加固服务</w:t>
            </w:r>
            <w:r>
              <w:rPr>
                <w:rFonts w:asciiTheme="minorEastAsia" w:eastAsiaTheme="minorEastAsia" w:hAnsiTheme="minorEastAsia" w:hint="eastAsia"/>
                <w:sz w:val="18"/>
                <w:szCs w:val="18"/>
                <w:lang w:val="en-US"/>
              </w:rPr>
              <w:t>方案</w:t>
            </w:r>
          </w:p>
        </w:tc>
        <w:tc>
          <w:tcPr>
            <w:tcW w:w="3997" w:type="dxa"/>
            <w:vAlign w:val="center"/>
          </w:tcPr>
          <w:p w:rsidR="00E935C6" w:rsidRDefault="00000000">
            <w:pPr>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投标人提供的</w:t>
            </w:r>
            <w:r>
              <w:rPr>
                <w:rFonts w:asciiTheme="minorEastAsia" w:eastAsiaTheme="minorEastAsia" w:hAnsiTheme="minorEastAsia" w:hint="eastAsia"/>
                <w:sz w:val="18"/>
                <w:szCs w:val="18"/>
              </w:rPr>
              <w:t>网络安全等级保护测评及安全整改加固服务</w:t>
            </w:r>
            <w:r>
              <w:rPr>
                <w:rFonts w:asciiTheme="minorEastAsia" w:eastAsiaTheme="minorEastAsia" w:hAnsiTheme="minorEastAsia" w:hint="eastAsia"/>
                <w:sz w:val="18"/>
                <w:szCs w:val="18"/>
                <w:lang w:val="en-US"/>
              </w:rPr>
              <w:t>方案</w:t>
            </w:r>
            <w:r>
              <w:rPr>
                <w:rFonts w:asciiTheme="minorEastAsia" w:eastAsiaTheme="minorEastAsia" w:hAnsiTheme="minorEastAsia"/>
                <w:color w:val="000000"/>
                <w:sz w:val="18"/>
                <w:szCs w:val="18"/>
              </w:rPr>
              <w:t>非常详细、内容完善，结合实际情况给出了合理的解决思路，得</w:t>
            </w:r>
            <w:r w:rsidR="000E3D07">
              <w:rPr>
                <w:rFonts w:asciiTheme="minorEastAsia" w:eastAsiaTheme="minorEastAsia" w:hAnsiTheme="minorEastAsia"/>
                <w:color w:val="000000"/>
                <w:sz w:val="18"/>
                <w:szCs w:val="18"/>
                <w:lang w:val="en-US"/>
              </w:rPr>
              <w:t>10</w:t>
            </w:r>
            <w:r>
              <w:rPr>
                <w:rFonts w:asciiTheme="minorEastAsia" w:eastAsiaTheme="minorEastAsia" w:hAnsiTheme="minorEastAsia"/>
                <w:color w:val="000000"/>
                <w:sz w:val="18"/>
                <w:szCs w:val="18"/>
              </w:rPr>
              <w:t>分；</w:t>
            </w:r>
          </w:p>
          <w:p w:rsidR="00E935C6" w:rsidRDefault="00000000">
            <w:pPr>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投标人提供的</w:t>
            </w:r>
            <w:r>
              <w:rPr>
                <w:rFonts w:asciiTheme="minorEastAsia" w:eastAsiaTheme="minorEastAsia" w:hAnsiTheme="minorEastAsia" w:hint="eastAsia"/>
                <w:sz w:val="18"/>
                <w:szCs w:val="18"/>
              </w:rPr>
              <w:t>网络安全等级保护测评及安全整改加固服务</w:t>
            </w:r>
            <w:r>
              <w:rPr>
                <w:rFonts w:asciiTheme="minorEastAsia" w:eastAsiaTheme="minorEastAsia" w:hAnsiTheme="minorEastAsia" w:hint="eastAsia"/>
                <w:sz w:val="18"/>
                <w:szCs w:val="18"/>
                <w:lang w:val="en-US"/>
              </w:rPr>
              <w:t>方案</w:t>
            </w:r>
            <w:r>
              <w:rPr>
                <w:rFonts w:asciiTheme="minorEastAsia" w:eastAsiaTheme="minorEastAsia" w:hAnsiTheme="minorEastAsia"/>
                <w:color w:val="000000"/>
                <w:sz w:val="18"/>
                <w:szCs w:val="18"/>
              </w:rPr>
              <w:t>比较详细、内容完善，结合实际情况给出了合理的解决思路，得</w:t>
            </w:r>
            <w:r w:rsidR="000E3D07">
              <w:rPr>
                <w:rFonts w:asciiTheme="minorEastAsia" w:eastAsiaTheme="minorEastAsia" w:hAnsiTheme="minorEastAsia"/>
                <w:color w:val="000000"/>
                <w:sz w:val="18"/>
                <w:szCs w:val="18"/>
                <w:lang w:val="en-US"/>
              </w:rPr>
              <w:t>5</w:t>
            </w:r>
            <w:r>
              <w:rPr>
                <w:rFonts w:asciiTheme="minorEastAsia" w:eastAsiaTheme="minorEastAsia" w:hAnsiTheme="minorEastAsia"/>
                <w:color w:val="000000"/>
                <w:sz w:val="18"/>
                <w:szCs w:val="18"/>
              </w:rPr>
              <w:t>分；</w:t>
            </w:r>
          </w:p>
          <w:p w:rsidR="00E935C6" w:rsidRDefault="00000000">
            <w:pPr>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投标人提供的</w:t>
            </w:r>
            <w:r>
              <w:rPr>
                <w:rFonts w:asciiTheme="minorEastAsia" w:eastAsiaTheme="minorEastAsia" w:hAnsiTheme="minorEastAsia" w:hint="eastAsia"/>
                <w:sz w:val="18"/>
                <w:szCs w:val="18"/>
              </w:rPr>
              <w:t>网络安全等级保护测评及安全整改加固服务</w:t>
            </w:r>
            <w:r>
              <w:rPr>
                <w:rFonts w:asciiTheme="minorEastAsia" w:eastAsiaTheme="minorEastAsia" w:hAnsiTheme="minorEastAsia" w:hint="eastAsia"/>
                <w:sz w:val="18"/>
                <w:szCs w:val="18"/>
                <w:lang w:val="en-US"/>
              </w:rPr>
              <w:t>方案</w:t>
            </w:r>
            <w:r>
              <w:rPr>
                <w:rFonts w:asciiTheme="minorEastAsia" w:eastAsiaTheme="minorEastAsia" w:hAnsiTheme="minorEastAsia"/>
                <w:color w:val="000000"/>
                <w:sz w:val="18"/>
                <w:szCs w:val="18"/>
              </w:rPr>
              <w:t>，结合实际情况给出了比较合理的解决思路，得</w:t>
            </w:r>
            <w:r>
              <w:rPr>
                <w:rFonts w:asciiTheme="minorEastAsia" w:eastAsiaTheme="minorEastAsia" w:hAnsiTheme="minorEastAsia" w:hint="eastAsia"/>
                <w:color w:val="000000"/>
                <w:sz w:val="18"/>
                <w:szCs w:val="18"/>
                <w:lang w:val="en-US"/>
              </w:rPr>
              <w:t>2</w:t>
            </w:r>
            <w:r>
              <w:rPr>
                <w:rFonts w:asciiTheme="minorEastAsia" w:eastAsiaTheme="minorEastAsia" w:hAnsiTheme="minorEastAsia"/>
                <w:color w:val="000000"/>
                <w:sz w:val="18"/>
                <w:szCs w:val="18"/>
              </w:rPr>
              <w:t>分；</w:t>
            </w:r>
          </w:p>
          <w:p w:rsidR="00E935C6" w:rsidRDefault="00000000">
            <w:pPr>
              <w:rPr>
                <w:rFonts w:asciiTheme="minorEastAsia" w:eastAsiaTheme="minorEastAsia" w:hAnsiTheme="minorEastAsia"/>
                <w:sz w:val="18"/>
                <w:szCs w:val="18"/>
              </w:rPr>
            </w:pPr>
            <w:r>
              <w:rPr>
                <w:rFonts w:asciiTheme="minorEastAsia" w:eastAsiaTheme="minorEastAsia" w:hAnsiTheme="minorEastAsia"/>
                <w:color w:val="000000"/>
                <w:sz w:val="18"/>
                <w:szCs w:val="18"/>
              </w:rPr>
              <w:t>无提供不得分。</w:t>
            </w:r>
          </w:p>
        </w:tc>
      </w:tr>
      <w:tr w:rsidR="00E935C6">
        <w:trPr>
          <w:trHeight w:val="3423"/>
        </w:trPr>
        <w:tc>
          <w:tcPr>
            <w:tcW w:w="1166" w:type="dxa"/>
            <w:vAlign w:val="center"/>
          </w:tcPr>
          <w:p w:rsidR="00E935C6" w:rsidRDefault="00EC618A">
            <w:pPr>
              <w:jc w:val="center"/>
              <w:rPr>
                <w:rFonts w:asciiTheme="minorEastAsia" w:eastAsiaTheme="minorEastAsia" w:hAnsiTheme="minorEastAsia"/>
                <w:sz w:val="18"/>
                <w:szCs w:val="18"/>
              </w:rPr>
            </w:pPr>
            <w:r>
              <w:rPr>
                <w:rFonts w:asciiTheme="minorEastAsia" w:eastAsiaTheme="minorEastAsia" w:hAnsiTheme="minorEastAsia"/>
                <w:sz w:val="18"/>
                <w:szCs w:val="18"/>
                <w:lang w:val="en-US"/>
              </w:rPr>
              <w:t>2</w:t>
            </w:r>
          </w:p>
        </w:tc>
        <w:tc>
          <w:tcPr>
            <w:tcW w:w="2927" w:type="dxa"/>
            <w:vAlign w:val="center"/>
          </w:tcPr>
          <w:p w:rsidR="00E935C6" w:rsidRDefault="00EC618A">
            <w:pPr>
              <w:rPr>
                <w:rFonts w:asciiTheme="minorEastAsia" w:eastAsiaTheme="minorEastAsia" w:hAnsiTheme="minorEastAsia"/>
                <w:sz w:val="18"/>
                <w:szCs w:val="18"/>
              </w:rPr>
            </w:pPr>
            <w:r>
              <w:rPr>
                <w:rFonts w:asciiTheme="minorEastAsia" w:eastAsiaTheme="minorEastAsia" w:hAnsiTheme="minorEastAsia" w:hint="eastAsia"/>
                <w:sz w:val="18"/>
                <w:szCs w:val="18"/>
                <w:lang w:val="en-US"/>
              </w:rPr>
              <w:t>安全</w:t>
            </w:r>
            <w:r>
              <w:rPr>
                <w:rFonts w:asciiTheme="minorEastAsia" w:eastAsiaTheme="minorEastAsia" w:hAnsiTheme="minorEastAsia"/>
                <w:sz w:val="18"/>
                <w:szCs w:val="18"/>
              </w:rPr>
              <w:t>工具响应情况</w:t>
            </w:r>
          </w:p>
        </w:tc>
        <w:tc>
          <w:tcPr>
            <w:tcW w:w="3997" w:type="dxa"/>
            <w:vAlign w:val="center"/>
          </w:tcPr>
          <w:p w:rsidR="00E935C6" w:rsidRDefault="00000000">
            <w:pPr>
              <w:rPr>
                <w:rFonts w:asciiTheme="minorEastAsia" w:eastAsiaTheme="minorEastAsia" w:hAnsiTheme="minorEastAsia"/>
                <w:sz w:val="18"/>
                <w:szCs w:val="18"/>
              </w:rPr>
            </w:pPr>
            <w:r>
              <w:rPr>
                <w:rFonts w:asciiTheme="minorEastAsia" w:eastAsiaTheme="minorEastAsia" w:hAnsiTheme="minorEastAsia"/>
                <w:sz w:val="18"/>
                <w:szCs w:val="18"/>
              </w:rPr>
              <w:t>评委将根据投标人提供的</w:t>
            </w:r>
            <w:r w:rsidR="00EC618A">
              <w:rPr>
                <w:rFonts w:asciiTheme="minorEastAsia" w:eastAsiaTheme="minorEastAsia" w:hAnsiTheme="minorEastAsia" w:hint="eastAsia"/>
                <w:sz w:val="18"/>
                <w:szCs w:val="18"/>
              </w:rPr>
              <w:t>“工具要求”</w:t>
            </w:r>
            <w:r>
              <w:rPr>
                <w:rFonts w:asciiTheme="minorEastAsia" w:eastAsiaTheme="minorEastAsia" w:hAnsiTheme="minorEastAsia"/>
                <w:sz w:val="18"/>
                <w:szCs w:val="18"/>
              </w:rPr>
              <w:t>技术参数偏离表, 对照招标文件招标内容及要求进行考评：</w:t>
            </w:r>
          </w:p>
          <w:p w:rsidR="00E935C6" w:rsidRDefault="00EC618A">
            <w:pPr>
              <w:rPr>
                <w:rFonts w:asciiTheme="minorEastAsia" w:eastAsiaTheme="minorEastAsia" w:hAnsiTheme="minorEastAsia"/>
                <w:sz w:val="18"/>
                <w:szCs w:val="18"/>
              </w:rPr>
            </w:pPr>
            <w:r>
              <w:rPr>
                <w:rFonts w:asciiTheme="minorEastAsia" w:eastAsiaTheme="minorEastAsia" w:hAnsiTheme="minorEastAsia"/>
                <w:sz w:val="18"/>
                <w:szCs w:val="18"/>
              </w:rPr>
              <w:t>带“▲”指标的每负偏离一项扣</w:t>
            </w:r>
            <w:r w:rsidR="00F14951">
              <w:rPr>
                <w:rFonts w:asciiTheme="minorEastAsia" w:eastAsiaTheme="minorEastAsia" w:hAnsiTheme="minorEastAsia"/>
                <w:sz w:val="18"/>
                <w:szCs w:val="18"/>
              </w:rPr>
              <w:t>4</w:t>
            </w:r>
            <w:r>
              <w:rPr>
                <w:rFonts w:asciiTheme="minorEastAsia" w:eastAsiaTheme="minorEastAsia" w:hAnsiTheme="minorEastAsia"/>
                <w:sz w:val="18"/>
                <w:szCs w:val="18"/>
              </w:rPr>
              <w:t>分，</w:t>
            </w:r>
            <w:r w:rsidR="00F14951">
              <w:rPr>
                <w:rFonts w:asciiTheme="minorEastAsia" w:eastAsiaTheme="minorEastAsia" w:hAnsiTheme="minorEastAsia" w:hint="eastAsia"/>
                <w:sz w:val="18"/>
                <w:szCs w:val="18"/>
              </w:rPr>
              <w:t>共2</w:t>
            </w:r>
            <w:r w:rsidR="00F14951">
              <w:rPr>
                <w:rFonts w:asciiTheme="minorEastAsia" w:eastAsiaTheme="minorEastAsia" w:hAnsiTheme="minorEastAsia"/>
                <w:sz w:val="18"/>
                <w:szCs w:val="18"/>
              </w:rPr>
              <w:t>8</w:t>
            </w:r>
            <w:r w:rsidR="00F14951">
              <w:rPr>
                <w:rFonts w:asciiTheme="minorEastAsia" w:eastAsiaTheme="minorEastAsia" w:hAnsiTheme="minorEastAsia" w:hint="eastAsia"/>
                <w:sz w:val="18"/>
                <w:szCs w:val="18"/>
              </w:rPr>
              <w:t>分，</w:t>
            </w:r>
            <w:r>
              <w:rPr>
                <w:rFonts w:asciiTheme="minorEastAsia" w:eastAsiaTheme="minorEastAsia" w:hAnsiTheme="minorEastAsia"/>
                <w:sz w:val="18"/>
                <w:szCs w:val="18"/>
              </w:rPr>
              <w:t>扣完为止。</w:t>
            </w:r>
          </w:p>
          <w:p w:rsidR="00E935C6" w:rsidRDefault="00000000">
            <w:pPr>
              <w:rPr>
                <w:rFonts w:asciiTheme="minorEastAsia" w:eastAsiaTheme="minorEastAsia" w:hAnsiTheme="minorEastAsia"/>
                <w:sz w:val="18"/>
                <w:szCs w:val="18"/>
              </w:rPr>
            </w:pPr>
            <w:r>
              <w:rPr>
                <w:rFonts w:asciiTheme="minorEastAsia" w:eastAsiaTheme="minorEastAsia" w:hAnsiTheme="minorEastAsia"/>
                <w:sz w:val="18"/>
                <w:szCs w:val="18"/>
              </w:rPr>
              <w:t xml:space="preserve">说明： </w:t>
            </w:r>
            <w:r>
              <w:rPr>
                <w:rFonts w:asciiTheme="minorEastAsia" w:eastAsiaTheme="minorEastAsia" w:hAnsiTheme="minorEastAsia" w:hint="eastAsia"/>
                <w:sz w:val="18"/>
                <w:szCs w:val="18"/>
              </w:rPr>
              <w:t>服务提供商须具备所使用工具制造厂商的合法授权（提供授权证明材料并盖章）</w:t>
            </w:r>
          </w:p>
        </w:tc>
      </w:tr>
      <w:tr w:rsidR="00E935C6">
        <w:trPr>
          <w:trHeight w:val="3423"/>
        </w:trPr>
        <w:tc>
          <w:tcPr>
            <w:tcW w:w="1166" w:type="dxa"/>
            <w:vAlign w:val="center"/>
          </w:tcPr>
          <w:p w:rsidR="00E935C6" w:rsidRDefault="00EC618A">
            <w:pPr>
              <w:jc w:val="center"/>
              <w:rPr>
                <w:rFonts w:asciiTheme="minorEastAsia" w:eastAsiaTheme="minorEastAsia" w:hAnsiTheme="minorEastAsia"/>
                <w:sz w:val="18"/>
                <w:szCs w:val="18"/>
              </w:rPr>
            </w:pPr>
            <w:r>
              <w:rPr>
                <w:rFonts w:asciiTheme="minorEastAsia" w:eastAsiaTheme="minorEastAsia" w:hAnsiTheme="minorEastAsia"/>
                <w:sz w:val="18"/>
                <w:szCs w:val="18"/>
                <w:lang w:val="en-US"/>
              </w:rPr>
              <w:t>3</w:t>
            </w:r>
          </w:p>
        </w:tc>
        <w:tc>
          <w:tcPr>
            <w:tcW w:w="2927" w:type="dxa"/>
            <w:vAlign w:val="center"/>
          </w:tcPr>
          <w:p w:rsidR="00E935C6"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等级保护</w:t>
            </w:r>
            <w:r>
              <w:rPr>
                <w:rFonts w:asciiTheme="minorEastAsia" w:eastAsiaTheme="minorEastAsia" w:hAnsiTheme="minorEastAsia" w:hint="eastAsia"/>
                <w:sz w:val="18"/>
                <w:szCs w:val="18"/>
                <w:lang w:val="en-US"/>
              </w:rPr>
              <w:t>整改加固</w:t>
            </w:r>
            <w:r>
              <w:rPr>
                <w:rFonts w:asciiTheme="minorEastAsia" w:eastAsiaTheme="minorEastAsia" w:hAnsiTheme="minorEastAsia" w:hint="eastAsia"/>
                <w:sz w:val="18"/>
                <w:szCs w:val="18"/>
              </w:rPr>
              <w:t>服务响应情况</w:t>
            </w:r>
          </w:p>
        </w:tc>
        <w:tc>
          <w:tcPr>
            <w:tcW w:w="3997" w:type="dxa"/>
            <w:vAlign w:val="center"/>
          </w:tcPr>
          <w:p w:rsidR="00E935C6"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为了能够协助用户单位尽快完成等级保护工作，提供专业等保测评</w:t>
            </w:r>
            <w:r>
              <w:rPr>
                <w:rFonts w:asciiTheme="minorEastAsia" w:eastAsiaTheme="minorEastAsia" w:hAnsiTheme="minorEastAsia" w:hint="eastAsia"/>
                <w:sz w:val="18"/>
                <w:szCs w:val="18"/>
                <w:lang w:val="en-US"/>
              </w:rPr>
              <w:t>整改</w:t>
            </w:r>
            <w:r>
              <w:rPr>
                <w:rFonts w:asciiTheme="minorEastAsia" w:eastAsiaTheme="minorEastAsia" w:hAnsiTheme="minorEastAsia" w:hint="eastAsia"/>
                <w:sz w:val="18"/>
                <w:szCs w:val="18"/>
              </w:rPr>
              <w:t>服务</w:t>
            </w:r>
            <w:r>
              <w:rPr>
                <w:rFonts w:asciiTheme="minorEastAsia" w:eastAsiaTheme="minorEastAsia" w:hAnsiTheme="minorEastAsia" w:hint="eastAsia"/>
                <w:sz w:val="18"/>
                <w:szCs w:val="18"/>
                <w:lang w:val="en-US"/>
              </w:rPr>
              <w:t>可靠</w:t>
            </w:r>
            <w:r>
              <w:rPr>
                <w:rFonts w:asciiTheme="minorEastAsia" w:eastAsiaTheme="minorEastAsia" w:hAnsiTheme="minorEastAsia" w:hint="eastAsia"/>
                <w:sz w:val="18"/>
                <w:szCs w:val="18"/>
              </w:rPr>
              <w:t>性，</w:t>
            </w:r>
            <w:r>
              <w:rPr>
                <w:rFonts w:asciiTheme="minorEastAsia" w:eastAsiaTheme="minorEastAsia" w:hAnsiTheme="minorEastAsia" w:hint="eastAsia"/>
                <w:sz w:val="18"/>
                <w:szCs w:val="18"/>
                <w:lang w:val="en-US"/>
              </w:rPr>
              <w:t>整改期间内导致系统异常时，提供10分钟</w:t>
            </w:r>
            <w:r>
              <w:rPr>
                <w:rFonts w:asciiTheme="minorEastAsia" w:eastAsiaTheme="minorEastAsia" w:hAnsiTheme="minorEastAsia"/>
                <w:sz w:val="18"/>
                <w:szCs w:val="18"/>
              </w:rPr>
              <w:t>内响应，</w:t>
            </w:r>
            <w:r>
              <w:rPr>
                <w:rFonts w:asciiTheme="minorEastAsia" w:eastAsiaTheme="minorEastAsia" w:hAnsiTheme="minorEastAsia" w:hint="eastAsia"/>
                <w:sz w:val="18"/>
                <w:szCs w:val="18"/>
                <w:lang w:val="en-US"/>
              </w:rPr>
              <w:t>1.5</w:t>
            </w:r>
            <w:r>
              <w:rPr>
                <w:rFonts w:asciiTheme="minorEastAsia" w:eastAsiaTheme="minorEastAsia" w:hAnsiTheme="minorEastAsia"/>
                <w:sz w:val="18"/>
                <w:szCs w:val="18"/>
              </w:rPr>
              <w:t>小时内赶到现场，能够在</w:t>
            </w:r>
            <w:r>
              <w:rPr>
                <w:rFonts w:asciiTheme="minorEastAsia" w:eastAsiaTheme="minorEastAsia" w:hAnsiTheme="minorEastAsia" w:hint="eastAsia"/>
                <w:sz w:val="18"/>
                <w:szCs w:val="18"/>
                <w:lang w:val="en-US"/>
              </w:rPr>
              <w:t>2</w:t>
            </w:r>
            <w:r>
              <w:rPr>
                <w:rFonts w:asciiTheme="minorEastAsia" w:eastAsiaTheme="minorEastAsia" w:hAnsiTheme="minorEastAsia"/>
                <w:sz w:val="18"/>
                <w:szCs w:val="18"/>
              </w:rPr>
              <w:t>小时内</w:t>
            </w:r>
            <w:r>
              <w:rPr>
                <w:rFonts w:asciiTheme="minorEastAsia" w:eastAsiaTheme="minorEastAsia" w:hAnsiTheme="minorEastAsia" w:hint="eastAsia"/>
                <w:sz w:val="18"/>
                <w:szCs w:val="18"/>
                <w:lang w:val="en-US"/>
              </w:rPr>
              <w:t>处理异常情况</w:t>
            </w:r>
            <w:r>
              <w:rPr>
                <w:rFonts w:asciiTheme="minorEastAsia" w:eastAsiaTheme="minorEastAsia" w:hAnsiTheme="minorEastAsia" w:hint="eastAsia"/>
                <w:sz w:val="18"/>
                <w:szCs w:val="18"/>
              </w:rPr>
              <w:t>。</w:t>
            </w:r>
          </w:p>
          <w:p w:rsidR="00E935C6"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服务</w:t>
            </w:r>
            <w:r>
              <w:rPr>
                <w:rFonts w:asciiTheme="minorEastAsia" w:eastAsiaTheme="minorEastAsia" w:hAnsiTheme="minorEastAsia" w:hint="eastAsia"/>
                <w:sz w:val="18"/>
                <w:szCs w:val="18"/>
                <w:lang w:val="en-US"/>
              </w:rPr>
              <w:t>可靠</w:t>
            </w:r>
            <w:r>
              <w:rPr>
                <w:rFonts w:asciiTheme="minorEastAsia" w:eastAsiaTheme="minorEastAsia" w:hAnsiTheme="minorEastAsia" w:hint="eastAsia"/>
                <w:sz w:val="18"/>
                <w:szCs w:val="18"/>
              </w:rPr>
              <w:t>性响应程度优于评分要求</w:t>
            </w:r>
            <w:r w:rsidR="00F14951">
              <w:rPr>
                <w:rFonts w:asciiTheme="minorEastAsia" w:eastAsiaTheme="minorEastAsia" w:hAnsiTheme="minorEastAsia"/>
                <w:sz w:val="18"/>
                <w:szCs w:val="18"/>
                <w:lang w:val="en-US"/>
              </w:rPr>
              <w:t>2</w:t>
            </w:r>
            <w:r>
              <w:rPr>
                <w:rFonts w:asciiTheme="minorEastAsia" w:eastAsiaTheme="minorEastAsia" w:hAnsiTheme="minorEastAsia" w:hint="eastAsia"/>
                <w:sz w:val="18"/>
                <w:szCs w:val="18"/>
              </w:rPr>
              <w:t>分</w:t>
            </w:r>
            <w:r>
              <w:rPr>
                <w:rFonts w:asciiTheme="minorEastAsia" w:eastAsiaTheme="minorEastAsia" w:hAnsiTheme="minorEastAsia"/>
                <w:sz w:val="18"/>
                <w:szCs w:val="18"/>
              </w:rPr>
              <w:t>；</w:t>
            </w:r>
          </w:p>
          <w:p w:rsidR="00E935C6"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服务</w:t>
            </w:r>
            <w:r>
              <w:rPr>
                <w:rFonts w:asciiTheme="minorEastAsia" w:eastAsiaTheme="minorEastAsia" w:hAnsiTheme="minorEastAsia" w:hint="eastAsia"/>
                <w:sz w:val="18"/>
                <w:szCs w:val="18"/>
                <w:lang w:val="en-US"/>
              </w:rPr>
              <w:t>可靠</w:t>
            </w:r>
            <w:r>
              <w:rPr>
                <w:rFonts w:asciiTheme="minorEastAsia" w:eastAsiaTheme="minorEastAsia" w:hAnsiTheme="minorEastAsia" w:hint="eastAsia"/>
                <w:sz w:val="18"/>
                <w:szCs w:val="18"/>
              </w:rPr>
              <w:t>性响应程度基本满足</w:t>
            </w:r>
            <w:r w:rsidR="00F14951">
              <w:rPr>
                <w:rFonts w:asciiTheme="minorEastAsia" w:eastAsiaTheme="minorEastAsia" w:hAnsiTheme="minorEastAsia"/>
                <w:sz w:val="18"/>
                <w:szCs w:val="18"/>
              </w:rPr>
              <w:t>1</w:t>
            </w:r>
            <w:r>
              <w:rPr>
                <w:rFonts w:asciiTheme="minorEastAsia" w:eastAsiaTheme="minorEastAsia" w:hAnsiTheme="minorEastAsia"/>
                <w:sz w:val="18"/>
                <w:szCs w:val="18"/>
              </w:rPr>
              <w:t>分；</w:t>
            </w:r>
          </w:p>
          <w:p w:rsidR="00E935C6"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服务</w:t>
            </w:r>
            <w:r>
              <w:rPr>
                <w:rFonts w:asciiTheme="minorEastAsia" w:eastAsiaTheme="minorEastAsia" w:hAnsiTheme="minorEastAsia" w:hint="eastAsia"/>
                <w:sz w:val="18"/>
                <w:szCs w:val="18"/>
                <w:lang w:val="en-US"/>
              </w:rPr>
              <w:t>可靠</w:t>
            </w:r>
            <w:r>
              <w:rPr>
                <w:rFonts w:asciiTheme="minorEastAsia" w:eastAsiaTheme="minorEastAsia" w:hAnsiTheme="minorEastAsia" w:hint="eastAsia"/>
                <w:sz w:val="18"/>
                <w:szCs w:val="18"/>
              </w:rPr>
              <w:t>性响应程度低于评分要求，不得分；</w:t>
            </w:r>
          </w:p>
        </w:tc>
      </w:tr>
      <w:tr w:rsidR="00E935C6">
        <w:trPr>
          <w:trHeight w:val="302"/>
        </w:trPr>
        <w:tc>
          <w:tcPr>
            <w:tcW w:w="8090" w:type="dxa"/>
            <w:gridSpan w:val="3"/>
          </w:tcPr>
          <w:p w:rsidR="00E935C6" w:rsidRDefault="00000000">
            <w:pPr>
              <w:pStyle w:val="TableParagraph"/>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商务部分</w:t>
            </w:r>
          </w:p>
        </w:tc>
      </w:tr>
      <w:tr w:rsidR="00E935C6">
        <w:trPr>
          <w:trHeight w:val="971"/>
        </w:trPr>
        <w:tc>
          <w:tcPr>
            <w:tcW w:w="1166" w:type="dxa"/>
            <w:vAlign w:val="center"/>
          </w:tcPr>
          <w:p w:rsidR="00E935C6" w:rsidRDefault="00000000">
            <w:pPr>
              <w:widowControl/>
              <w:wordWrap w:val="0"/>
              <w:spacing w:line="360" w:lineRule="auto"/>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lastRenderedPageBreak/>
              <w:t>分值（</w:t>
            </w:r>
            <w:r>
              <w:rPr>
                <w:rFonts w:asciiTheme="minorEastAsia" w:eastAsiaTheme="minorEastAsia" w:hAnsiTheme="minorEastAsia" w:hint="eastAsia"/>
                <w:b/>
                <w:bCs/>
                <w:sz w:val="18"/>
                <w:szCs w:val="18"/>
                <w:lang w:val="en-US"/>
              </w:rPr>
              <w:t>30</w:t>
            </w:r>
            <w:r>
              <w:rPr>
                <w:rFonts w:asciiTheme="minorEastAsia" w:eastAsiaTheme="minorEastAsia" w:hAnsiTheme="minorEastAsia" w:hint="eastAsia"/>
                <w:b/>
                <w:bCs/>
                <w:sz w:val="18"/>
                <w:szCs w:val="18"/>
              </w:rPr>
              <w:t>）</w:t>
            </w:r>
          </w:p>
        </w:tc>
        <w:tc>
          <w:tcPr>
            <w:tcW w:w="2927" w:type="dxa"/>
            <w:vAlign w:val="center"/>
          </w:tcPr>
          <w:p w:rsidR="00E935C6" w:rsidRDefault="00000000">
            <w:pPr>
              <w:widowControl/>
              <w:wordWrap w:val="0"/>
              <w:spacing w:line="360" w:lineRule="auto"/>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评审内容</w:t>
            </w:r>
          </w:p>
        </w:tc>
        <w:tc>
          <w:tcPr>
            <w:tcW w:w="3997" w:type="dxa"/>
            <w:vAlign w:val="center"/>
          </w:tcPr>
          <w:p w:rsidR="00E935C6" w:rsidRDefault="00000000">
            <w:pPr>
              <w:widowControl/>
              <w:wordWrap w:val="0"/>
              <w:spacing w:line="360" w:lineRule="auto"/>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评分细则</w:t>
            </w:r>
          </w:p>
        </w:tc>
      </w:tr>
      <w:tr w:rsidR="00E935C6">
        <w:trPr>
          <w:trHeight w:val="971"/>
        </w:trPr>
        <w:tc>
          <w:tcPr>
            <w:tcW w:w="1166" w:type="dxa"/>
            <w:vAlign w:val="center"/>
          </w:tcPr>
          <w:p w:rsidR="00E935C6" w:rsidRDefault="00000000">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2927" w:type="dxa"/>
            <w:vAlign w:val="center"/>
          </w:tcPr>
          <w:p w:rsidR="00E935C6" w:rsidRDefault="00000000">
            <w:pPr>
              <w:rPr>
                <w:rFonts w:asciiTheme="minorEastAsia" w:eastAsiaTheme="minorEastAsia" w:hAnsiTheme="minorEastAsia"/>
                <w:sz w:val="18"/>
                <w:szCs w:val="18"/>
              </w:rPr>
            </w:pPr>
            <w:r>
              <w:rPr>
                <w:rFonts w:asciiTheme="minorEastAsia" w:eastAsiaTheme="minorEastAsia" w:hAnsiTheme="minorEastAsia"/>
                <w:sz w:val="18"/>
                <w:szCs w:val="18"/>
              </w:rPr>
              <w:t>本项目</w:t>
            </w:r>
            <w:r>
              <w:rPr>
                <w:rFonts w:asciiTheme="minorEastAsia" w:eastAsiaTheme="minorEastAsia" w:hAnsiTheme="minorEastAsia" w:hint="eastAsia"/>
                <w:sz w:val="18"/>
                <w:szCs w:val="18"/>
                <w:lang w:val="en-US"/>
              </w:rPr>
              <w:t>投标公司及</w:t>
            </w:r>
            <w:r>
              <w:rPr>
                <w:rFonts w:asciiTheme="minorEastAsia" w:eastAsiaTheme="minorEastAsia" w:hAnsiTheme="minorEastAsia"/>
                <w:sz w:val="18"/>
                <w:szCs w:val="18"/>
              </w:rPr>
              <w:t>主要负责人资质情况</w:t>
            </w:r>
          </w:p>
        </w:tc>
        <w:tc>
          <w:tcPr>
            <w:tcW w:w="3997" w:type="dxa"/>
            <w:vAlign w:val="center"/>
          </w:tcPr>
          <w:p w:rsidR="00E935C6" w:rsidRDefault="00000000">
            <w:pPr>
              <w:rPr>
                <w:rFonts w:asciiTheme="minorEastAsia" w:eastAsiaTheme="minorEastAsia" w:hAnsiTheme="minorEastAsia"/>
                <w:sz w:val="18"/>
                <w:szCs w:val="18"/>
              </w:rPr>
            </w:pPr>
            <w:r>
              <w:rPr>
                <w:rFonts w:asciiTheme="minorEastAsia" w:eastAsiaTheme="minorEastAsia" w:hAnsiTheme="minorEastAsia"/>
                <w:sz w:val="18"/>
                <w:szCs w:val="18"/>
              </w:rPr>
              <w:t>针对本项目</w:t>
            </w:r>
            <w:r>
              <w:rPr>
                <w:rFonts w:asciiTheme="minorEastAsia" w:eastAsiaTheme="minorEastAsia" w:hAnsiTheme="minorEastAsia" w:hint="eastAsia"/>
                <w:sz w:val="18"/>
                <w:szCs w:val="18"/>
                <w:lang w:val="en-US"/>
              </w:rPr>
              <w:t>投标公司及</w:t>
            </w:r>
            <w:r>
              <w:rPr>
                <w:rFonts w:asciiTheme="minorEastAsia" w:eastAsiaTheme="minorEastAsia" w:hAnsiTheme="minorEastAsia"/>
                <w:sz w:val="18"/>
                <w:szCs w:val="18"/>
              </w:rPr>
              <w:t>拟派项目组成员（</w:t>
            </w:r>
            <w:r>
              <w:rPr>
                <w:rFonts w:asciiTheme="minorEastAsia" w:eastAsiaTheme="minorEastAsia" w:hAnsiTheme="minorEastAsia"/>
                <w:spacing w:val="-10"/>
                <w:sz w:val="18"/>
                <w:szCs w:val="18"/>
              </w:rPr>
              <w:t>项目组成员可以是供应商或测评机构人员组成）</w:t>
            </w:r>
            <w:r>
              <w:rPr>
                <w:rFonts w:asciiTheme="minorEastAsia" w:eastAsiaTheme="minorEastAsia" w:hAnsiTheme="minorEastAsia"/>
                <w:sz w:val="18"/>
                <w:szCs w:val="18"/>
              </w:rPr>
              <w:t>资质和能力进行考评；</w:t>
            </w:r>
          </w:p>
          <w:p w:rsidR="00E935C6" w:rsidRDefault="00000000">
            <w:pPr>
              <w:rPr>
                <w:rFonts w:asciiTheme="minorEastAsia" w:eastAsiaTheme="minorEastAsia" w:hAnsiTheme="minorEastAsia"/>
                <w:sz w:val="18"/>
                <w:szCs w:val="18"/>
              </w:rPr>
            </w:pPr>
            <w:r>
              <w:rPr>
                <w:rFonts w:asciiTheme="minorEastAsia" w:eastAsiaTheme="minorEastAsia" w:hAnsiTheme="minorEastAsia"/>
                <w:sz w:val="18"/>
                <w:szCs w:val="18"/>
              </w:rPr>
              <w:t>1.拟派本项目</w:t>
            </w:r>
            <w:r>
              <w:rPr>
                <w:rFonts w:asciiTheme="minorEastAsia" w:eastAsiaTheme="minorEastAsia" w:hAnsiTheme="minorEastAsia" w:hint="eastAsia"/>
                <w:sz w:val="18"/>
                <w:szCs w:val="18"/>
              </w:rPr>
              <w:t>不少于7人的等级保护测评小组。由测评组长统一负责，测评项目组原则上不少于 1 名高级测评师、不少于 3 名中级测评师、不少于 3 名初级测评师组成，并提供项目组成员资质证明材料以及社保缴费证明材料</w:t>
            </w:r>
            <w:r>
              <w:rPr>
                <w:rFonts w:asciiTheme="minorEastAsia" w:eastAsiaTheme="minorEastAsia" w:hAnsiTheme="minorEastAsia"/>
                <w:sz w:val="18"/>
                <w:szCs w:val="18"/>
              </w:rPr>
              <w:t>，得</w:t>
            </w:r>
            <w:r w:rsidR="00AD575D">
              <w:rPr>
                <w:rFonts w:asciiTheme="minorEastAsia" w:eastAsiaTheme="minorEastAsia" w:hAnsiTheme="minorEastAsia"/>
                <w:sz w:val="18"/>
                <w:szCs w:val="18"/>
                <w:lang w:val="en-US"/>
              </w:rPr>
              <w:t>10</w:t>
            </w:r>
            <w:r>
              <w:rPr>
                <w:rFonts w:asciiTheme="minorEastAsia" w:eastAsiaTheme="minorEastAsia" w:hAnsiTheme="minorEastAsia"/>
                <w:sz w:val="18"/>
                <w:szCs w:val="18"/>
              </w:rPr>
              <w:t>分；</w:t>
            </w:r>
          </w:p>
          <w:p w:rsidR="00E935C6" w:rsidRDefault="00000000">
            <w:pPr>
              <w:rPr>
                <w:rFonts w:asciiTheme="minorEastAsia" w:eastAsiaTheme="minorEastAsia" w:hAnsiTheme="minorEastAsia"/>
                <w:sz w:val="18"/>
                <w:szCs w:val="18"/>
              </w:rPr>
            </w:pPr>
            <w:r>
              <w:rPr>
                <w:rFonts w:asciiTheme="minorEastAsia" w:eastAsiaTheme="minorEastAsia" w:hAnsiTheme="minorEastAsia"/>
                <w:sz w:val="18"/>
                <w:szCs w:val="18"/>
              </w:rPr>
              <w:t>2.本项目</w:t>
            </w:r>
            <w:r>
              <w:rPr>
                <w:rFonts w:asciiTheme="minorEastAsia" w:eastAsiaTheme="minorEastAsia" w:hAnsiTheme="minorEastAsia" w:hint="eastAsia"/>
                <w:sz w:val="18"/>
                <w:szCs w:val="18"/>
                <w:lang w:val="en-US"/>
              </w:rPr>
              <w:t>投标公司</w:t>
            </w:r>
            <w:r w:rsidR="00AA06EB" w:rsidRPr="00AA06EB">
              <w:rPr>
                <w:rFonts w:asciiTheme="minorEastAsia" w:eastAsiaTheme="minorEastAsia" w:hAnsiTheme="minorEastAsia"/>
                <w:sz w:val="18"/>
                <w:szCs w:val="18"/>
                <w:lang w:val="en-US"/>
              </w:rPr>
              <w:t>信息系统安全及风险评估、管理体系等相关资质</w:t>
            </w:r>
            <w:r>
              <w:rPr>
                <w:rFonts w:asciiTheme="minorEastAsia" w:eastAsiaTheme="minorEastAsia" w:hAnsiTheme="minorEastAsia"/>
                <w:sz w:val="18"/>
                <w:szCs w:val="18"/>
              </w:rPr>
              <w:t>，</w:t>
            </w:r>
            <w:r w:rsidR="00AA06EB">
              <w:rPr>
                <w:rFonts w:asciiTheme="minorEastAsia" w:eastAsiaTheme="minorEastAsia" w:hAnsiTheme="minorEastAsia" w:hint="eastAsia"/>
                <w:sz w:val="18"/>
                <w:szCs w:val="18"/>
              </w:rPr>
              <w:t>每提供一个</w:t>
            </w:r>
            <w:r>
              <w:rPr>
                <w:rFonts w:asciiTheme="minorEastAsia" w:eastAsiaTheme="minorEastAsia" w:hAnsiTheme="minorEastAsia"/>
                <w:sz w:val="18"/>
                <w:szCs w:val="18"/>
              </w:rPr>
              <w:t>得</w:t>
            </w:r>
            <w:r w:rsidR="00AA06EB">
              <w:rPr>
                <w:rFonts w:asciiTheme="minorEastAsia" w:eastAsiaTheme="minorEastAsia" w:hAnsiTheme="minorEastAsia"/>
                <w:sz w:val="18"/>
                <w:szCs w:val="18"/>
              </w:rPr>
              <w:t>1</w:t>
            </w:r>
            <w:r>
              <w:rPr>
                <w:rFonts w:asciiTheme="minorEastAsia" w:eastAsiaTheme="minorEastAsia" w:hAnsiTheme="minorEastAsia"/>
                <w:sz w:val="18"/>
                <w:szCs w:val="18"/>
              </w:rPr>
              <w:t>分</w:t>
            </w:r>
            <w:r w:rsidR="00AA06EB">
              <w:rPr>
                <w:rFonts w:asciiTheme="minorEastAsia" w:eastAsiaTheme="minorEastAsia" w:hAnsiTheme="minorEastAsia" w:hint="eastAsia"/>
                <w:sz w:val="18"/>
                <w:szCs w:val="18"/>
              </w:rPr>
              <w:t>，共</w:t>
            </w:r>
            <w:r w:rsidR="00AD575D">
              <w:rPr>
                <w:rFonts w:asciiTheme="minorEastAsia" w:eastAsiaTheme="minorEastAsia" w:hAnsiTheme="minorEastAsia"/>
                <w:sz w:val="18"/>
                <w:szCs w:val="18"/>
              </w:rPr>
              <w:t>5</w:t>
            </w:r>
            <w:r w:rsidR="00AA06EB">
              <w:rPr>
                <w:rFonts w:asciiTheme="minorEastAsia" w:eastAsiaTheme="minorEastAsia" w:hAnsiTheme="minorEastAsia" w:hint="eastAsia"/>
                <w:sz w:val="18"/>
                <w:szCs w:val="18"/>
              </w:rPr>
              <w:t>分</w:t>
            </w:r>
            <w:r>
              <w:rPr>
                <w:rFonts w:asciiTheme="minorEastAsia" w:eastAsiaTheme="minorEastAsia" w:hAnsiTheme="minorEastAsia"/>
                <w:sz w:val="18"/>
                <w:szCs w:val="18"/>
              </w:rPr>
              <w:t xml:space="preserve">； </w:t>
            </w:r>
          </w:p>
          <w:p w:rsidR="00E935C6" w:rsidRDefault="00AA06EB">
            <w:pPr>
              <w:rPr>
                <w:rFonts w:asciiTheme="minorEastAsia" w:eastAsiaTheme="minorEastAsia" w:hAnsiTheme="minorEastAsia"/>
                <w:sz w:val="18"/>
                <w:szCs w:val="18"/>
              </w:rPr>
            </w:pPr>
            <w:r>
              <w:rPr>
                <w:rFonts w:asciiTheme="minorEastAsia" w:eastAsiaTheme="minorEastAsia" w:hAnsiTheme="minorEastAsia"/>
                <w:sz w:val="18"/>
                <w:szCs w:val="18"/>
                <w:lang w:val="en-US"/>
              </w:rPr>
              <w:t>3</w:t>
            </w:r>
            <w:r>
              <w:rPr>
                <w:rFonts w:asciiTheme="minorEastAsia" w:eastAsiaTheme="minorEastAsia" w:hAnsiTheme="minorEastAsia"/>
                <w:sz w:val="18"/>
                <w:szCs w:val="18"/>
              </w:rPr>
              <w:t>．本项目</w:t>
            </w:r>
            <w:r>
              <w:rPr>
                <w:rFonts w:asciiTheme="minorEastAsia" w:eastAsiaTheme="minorEastAsia" w:hAnsiTheme="minorEastAsia" w:hint="eastAsia"/>
                <w:sz w:val="18"/>
                <w:szCs w:val="18"/>
                <w:lang w:val="en-US"/>
              </w:rPr>
              <w:t>投标公司</w:t>
            </w:r>
            <w:r>
              <w:rPr>
                <w:rFonts w:asciiTheme="minorEastAsia" w:eastAsiaTheme="minorEastAsia" w:hAnsiTheme="minorEastAsia"/>
                <w:sz w:val="18"/>
                <w:szCs w:val="18"/>
              </w:rPr>
              <w:t>具</w:t>
            </w:r>
            <w:r>
              <w:rPr>
                <w:rFonts w:asciiTheme="minorEastAsia" w:eastAsiaTheme="minorEastAsia" w:hAnsiTheme="minorEastAsia" w:hint="eastAsia"/>
                <w:sz w:val="18"/>
                <w:szCs w:val="18"/>
                <w:lang w:val="en-US"/>
              </w:rPr>
              <w:t>有信息安全保障人员认证证书</w:t>
            </w:r>
            <w:r>
              <w:rPr>
                <w:rFonts w:asciiTheme="minorEastAsia" w:eastAsiaTheme="minorEastAsia" w:hAnsiTheme="minorEastAsia" w:hint="eastAsia"/>
                <w:sz w:val="18"/>
                <w:szCs w:val="18"/>
              </w:rPr>
              <w:t>并提供成员资质证明材料以及社保缴费证明</w:t>
            </w:r>
            <w:r>
              <w:rPr>
                <w:rFonts w:asciiTheme="minorEastAsia" w:eastAsiaTheme="minorEastAsia" w:hAnsiTheme="minorEastAsia" w:hint="eastAsia"/>
                <w:sz w:val="18"/>
                <w:szCs w:val="18"/>
                <w:lang w:val="en-US"/>
              </w:rPr>
              <w:t>材料</w:t>
            </w:r>
            <w:r>
              <w:rPr>
                <w:rFonts w:asciiTheme="minorEastAsia" w:eastAsiaTheme="minorEastAsia" w:hAnsiTheme="minorEastAsia"/>
                <w:sz w:val="18"/>
                <w:szCs w:val="18"/>
              </w:rPr>
              <w:t>，</w:t>
            </w:r>
            <w:r>
              <w:rPr>
                <w:rFonts w:asciiTheme="minorEastAsia" w:eastAsiaTheme="minorEastAsia" w:hAnsiTheme="minorEastAsia" w:hint="eastAsia"/>
                <w:sz w:val="18"/>
                <w:szCs w:val="18"/>
              </w:rPr>
              <w:t>每提供一个</w:t>
            </w:r>
            <w:r>
              <w:rPr>
                <w:rFonts w:asciiTheme="minorEastAsia" w:eastAsiaTheme="minorEastAsia" w:hAnsiTheme="minorEastAsia"/>
                <w:sz w:val="18"/>
                <w:szCs w:val="18"/>
              </w:rPr>
              <w:t>得2分</w:t>
            </w:r>
            <w:r>
              <w:rPr>
                <w:rFonts w:asciiTheme="minorEastAsia" w:eastAsiaTheme="minorEastAsia" w:hAnsiTheme="minorEastAsia" w:hint="eastAsia"/>
                <w:sz w:val="18"/>
                <w:szCs w:val="18"/>
              </w:rPr>
              <w:t>，共</w:t>
            </w:r>
            <w:r w:rsidR="00AD575D">
              <w:rPr>
                <w:rFonts w:asciiTheme="minorEastAsia" w:eastAsiaTheme="minorEastAsia" w:hAnsiTheme="minorEastAsia"/>
                <w:sz w:val="18"/>
                <w:szCs w:val="18"/>
                <w:lang w:val="en-US"/>
              </w:rPr>
              <w:t>4</w:t>
            </w:r>
            <w:r>
              <w:rPr>
                <w:rFonts w:asciiTheme="minorEastAsia" w:eastAsiaTheme="minorEastAsia" w:hAnsiTheme="minorEastAsia"/>
                <w:sz w:val="18"/>
                <w:szCs w:val="18"/>
              </w:rPr>
              <w:t>分</w:t>
            </w:r>
            <w:r>
              <w:rPr>
                <w:rFonts w:asciiTheme="minorEastAsia" w:eastAsiaTheme="minorEastAsia" w:hAnsiTheme="minorEastAsia" w:hint="eastAsia"/>
                <w:sz w:val="18"/>
                <w:szCs w:val="18"/>
              </w:rPr>
              <w:t>；</w:t>
            </w:r>
          </w:p>
          <w:p w:rsidR="00E935C6" w:rsidRDefault="00AA06EB">
            <w:pPr>
              <w:rPr>
                <w:rFonts w:asciiTheme="minorEastAsia" w:eastAsiaTheme="minorEastAsia" w:hAnsiTheme="minorEastAsia"/>
                <w:sz w:val="18"/>
                <w:szCs w:val="18"/>
              </w:rPr>
            </w:pPr>
            <w:r>
              <w:rPr>
                <w:rFonts w:asciiTheme="minorEastAsia" w:eastAsiaTheme="minorEastAsia" w:hAnsiTheme="minorEastAsia"/>
                <w:sz w:val="18"/>
                <w:szCs w:val="18"/>
                <w:lang w:val="en-US"/>
              </w:rPr>
              <w:t>4</w:t>
            </w:r>
            <w:r>
              <w:rPr>
                <w:rFonts w:asciiTheme="minorEastAsia" w:eastAsiaTheme="minorEastAsia" w:hAnsiTheme="minorEastAsia"/>
                <w:sz w:val="18"/>
                <w:szCs w:val="18"/>
              </w:rPr>
              <w:t>．本项目</w:t>
            </w:r>
            <w:r>
              <w:rPr>
                <w:rFonts w:asciiTheme="minorEastAsia" w:eastAsiaTheme="minorEastAsia" w:hAnsiTheme="minorEastAsia" w:hint="eastAsia"/>
                <w:sz w:val="18"/>
                <w:szCs w:val="18"/>
                <w:lang w:val="en-US"/>
              </w:rPr>
              <w:t>投标公司</w:t>
            </w:r>
            <w:r>
              <w:rPr>
                <w:rFonts w:asciiTheme="minorEastAsia" w:eastAsiaTheme="minorEastAsia" w:hAnsiTheme="minorEastAsia"/>
                <w:sz w:val="18"/>
                <w:szCs w:val="18"/>
              </w:rPr>
              <w:t>具</w:t>
            </w:r>
            <w:r>
              <w:rPr>
                <w:rFonts w:asciiTheme="minorEastAsia" w:eastAsiaTheme="minorEastAsia" w:hAnsiTheme="minorEastAsia" w:hint="eastAsia"/>
                <w:sz w:val="18"/>
                <w:szCs w:val="18"/>
                <w:lang w:val="en-US"/>
              </w:rPr>
              <w:t>有具有主流安全厂商认证安全服务工程师认证证书</w:t>
            </w:r>
            <w:r>
              <w:rPr>
                <w:rFonts w:asciiTheme="minorEastAsia" w:eastAsiaTheme="minorEastAsia" w:hAnsiTheme="minorEastAsia" w:hint="eastAsia"/>
                <w:sz w:val="18"/>
                <w:szCs w:val="18"/>
              </w:rPr>
              <w:t>并提供成员资质证明材料以及社保缴费证明</w:t>
            </w:r>
            <w:r>
              <w:rPr>
                <w:rFonts w:asciiTheme="minorEastAsia" w:eastAsiaTheme="minorEastAsia" w:hAnsiTheme="minorEastAsia" w:hint="eastAsia"/>
                <w:sz w:val="18"/>
                <w:szCs w:val="18"/>
                <w:lang w:val="en-US"/>
              </w:rPr>
              <w:t>材料</w:t>
            </w:r>
            <w:r>
              <w:rPr>
                <w:rFonts w:asciiTheme="minorEastAsia" w:eastAsiaTheme="minorEastAsia" w:hAnsiTheme="minorEastAsia"/>
                <w:sz w:val="18"/>
                <w:szCs w:val="18"/>
              </w:rPr>
              <w:t>，</w:t>
            </w:r>
            <w:r>
              <w:rPr>
                <w:rFonts w:asciiTheme="minorEastAsia" w:eastAsiaTheme="minorEastAsia" w:hAnsiTheme="minorEastAsia" w:hint="eastAsia"/>
                <w:sz w:val="18"/>
                <w:szCs w:val="18"/>
              </w:rPr>
              <w:t>每提供一个</w:t>
            </w:r>
            <w:r>
              <w:rPr>
                <w:rFonts w:asciiTheme="minorEastAsia" w:eastAsiaTheme="minorEastAsia" w:hAnsiTheme="minorEastAsia"/>
                <w:sz w:val="18"/>
                <w:szCs w:val="18"/>
              </w:rPr>
              <w:t>得1分</w:t>
            </w:r>
            <w:r>
              <w:rPr>
                <w:rFonts w:asciiTheme="minorEastAsia" w:eastAsiaTheme="minorEastAsia" w:hAnsiTheme="minorEastAsia" w:hint="eastAsia"/>
                <w:sz w:val="18"/>
                <w:szCs w:val="18"/>
              </w:rPr>
              <w:t>，共</w:t>
            </w:r>
            <w:r w:rsidR="00AD575D">
              <w:rPr>
                <w:rFonts w:asciiTheme="minorEastAsia" w:eastAsiaTheme="minorEastAsia" w:hAnsiTheme="minorEastAsia"/>
                <w:sz w:val="18"/>
                <w:szCs w:val="18"/>
                <w:lang w:val="en-US"/>
              </w:rPr>
              <w:t>6</w:t>
            </w:r>
            <w:r>
              <w:rPr>
                <w:rFonts w:asciiTheme="minorEastAsia" w:eastAsiaTheme="minorEastAsia" w:hAnsiTheme="minorEastAsia"/>
                <w:sz w:val="18"/>
                <w:szCs w:val="18"/>
              </w:rPr>
              <w:t>分</w:t>
            </w:r>
            <w:r>
              <w:rPr>
                <w:rFonts w:asciiTheme="minorEastAsia" w:eastAsiaTheme="minorEastAsia" w:hAnsiTheme="minorEastAsia" w:hint="eastAsia"/>
                <w:sz w:val="18"/>
                <w:szCs w:val="18"/>
              </w:rPr>
              <w:t>；</w:t>
            </w:r>
          </w:p>
          <w:p w:rsidR="00E935C6" w:rsidRDefault="00AA06EB">
            <w:pPr>
              <w:rPr>
                <w:rFonts w:asciiTheme="minorEastAsia" w:eastAsiaTheme="minorEastAsia" w:hAnsiTheme="minorEastAsia"/>
                <w:sz w:val="18"/>
                <w:szCs w:val="18"/>
              </w:rPr>
            </w:pPr>
            <w:r>
              <w:rPr>
                <w:rFonts w:asciiTheme="minorEastAsia" w:eastAsiaTheme="minorEastAsia" w:hAnsiTheme="minorEastAsia"/>
                <w:sz w:val="18"/>
                <w:szCs w:val="18"/>
                <w:lang w:val="en-US"/>
              </w:rPr>
              <w:t>5</w:t>
            </w:r>
            <w:r>
              <w:rPr>
                <w:rFonts w:asciiTheme="minorEastAsia" w:eastAsiaTheme="minorEastAsia" w:hAnsiTheme="minorEastAsia"/>
                <w:sz w:val="18"/>
                <w:szCs w:val="18"/>
              </w:rPr>
              <w:t>．本项目</w:t>
            </w:r>
            <w:r>
              <w:rPr>
                <w:rFonts w:asciiTheme="minorEastAsia" w:eastAsiaTheme="minorEastAsia" w:hAnsiTheme="minorEastAsia" w:hint="eastAsia"/>
                <w:sz w:val="18"/>
                <w:szCs w:val="18"/>
                <w:lang w:val="en-US"/>
              </w:rPr>
              <w:t>投标公司需要提供2年内所做安全加固的合同证明，</w:t>
            </w:r>
            <w:r>
              <w:rPr>
                <w:rFonts w:asciiTheme="minorEastAsia" w:eastAsiaTheme="minorEastAsia" w:hAnsiTheme="minorEastAsia" w:hint="eastAsia"/>
                <w:sz w:val="18"/>
                <w:szCs w:val="18"/>
              </w:rPr>
              <w:t>每提供一个</w:t>
            </w:r>
            <w:r>
              <w:rPr>
                <w:rFonts w:asciiTheme="minorEastAsia" w:eastAsiaTheme="minorEastAsia" w:hAnsiTheme="minorEastAsia"/>
                <w:sz w:val="18"/>
                <w:szCs w:val="18"/>
              </w:rPr>
              <w:t>得1分</w:t>
            </w:r>
            <w:r>
              <w:rPr>
                <w:rFonts w:asciiTheme="minorEastAsia" w:eastAsiaTheme="minorEastAsia" w:hAnsiTheme="minorEastAsia" w:hint="eastAsia"/>
                <w:sz w:val="18"/>
                <w:szCs w:val="18"/>
              </w:rPr>
              <w:t>，共</w:t>
            </w:r>
            <w:r>
              <w:rPr>
                <w:rFonts w:asciiTheme="minorEastAsia" w:eastAsiaTheme="minorEastAsia" w:hAnsiTheme="minorEastAsia" w:hint="eastAsia"/>
                <w:sz w:val="18"/>
                <w:szCs w:val="18"/>
                <w:lang w:val="en-US"/>
              </w:rPr>
              <w:t xml:space="preserve"> </w:t>
            </w:r>
            <w:r w:rsidR="00AD575D">
              <w:rPr>
                <w:rFonts w:asciiTheme="minorEastAsia" w:eastAsiaTheme="minorEastAsia" w:hAnsiTheme="minorEastAsia"/>
                <w:sz w:val="18"/>
                <w:szCs w:val="18"/>
                <w:lang w:val="en-US"/>
              </w:rPr>
              <w:t>5</w:t>
            </w:r>
            <w:r>
              <w:rPr>
                <w:rFonts w:asciiTheme="minorEastAsia" w:eastAsiaTheme="minorEastAsia" w:hAnsiTheme="minorEastAsia"/>
                <w:sz w:val="18"/>
                <w:szCs w:val="18"/>
              </w:rPr>
              <w:t>分</w:t>
            </w:r>
            <w:r>
              <w:rPr>
                <w:rFonts w:asciiTheme="minorEastAsia" w:eastAsiaTheme="minorEastAsia" w:hAnsiTheme="minorEastAsia" w:hint="eastAsia"/>
                <w:sz w:val="18"/>
                <w:szCs w:val="18"/>
              </w:rPr>
              <w:t>；</w:t>
            </w:r>
          </w:p>
          <w:p w:rsidR="00E935C6" w:rsidRDefault="00000000">
            <w:pPr>
              <w:rPr>
                <w:rFonts w:asciiTheme="minorEastAsia" w:eastAsiaTheme="minorEastAsia" w:hAnsiTheme="minorEastAsia"/>
                <w:sz w:val="18"/>
                <w:szCs w:val="18"/>
              </w:rPr>
            </w:pPr>
            <w:r>
              <w:rPr>
                <w:rFonts w:asciiTheme="minorEastAsia" w:eastAsiaTheme="minorEastAsia" w:hAnsiTheme="minorEastAsia"/>
                <w:sz w:val="18"/>
                <w:szCs w:val="18"/>
              </w:rPr>
              <w:t>评分中出现无证明资料或专家无法凭所提供资料判断是否得分的情况，一律作不得分处理。</w:t>
            </w:r>
          </w:p>
        </w:tc>
      </w:tr>
      <w:tr w:rsidR="000E3D07" w:rsidTr="000E3D07">
        <w:trPr>
          <w:trHeight w:val="425"/>
        </w:trPr>
        <w:tc>
          <w:tcPr>
            <w:tcW w:w="1166" w:type="dxa"/>
          </w:tcPr>
          <w:p w:rsidR="000E3D07" w:rsidRDefault="000E3D07" w:rsidP="000E3D07">
            <w:pPr>
              <w:pStyle w:val="TableParagraph"/>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b/>
                <w:bCs/>
                <w:sz w:val="18"/>
                <w:szCs w:val="18"/>
              </w:rPr>
              <w:t>分值（</w:t>
            </w:r>
            <w:r>
              <w:rPr>
                <w:rFonts w:asciiTheme="minorEastAsia" w:eastAsiaTheme="minorEastAsia" w:hAnsiTheme="minorEastAsia" w:hint="eastAsia"/>
                <w:b/>
                <w:bCs/>
                <w:sz w:val="18"/>
                <w:szCs w:val="18"/>
                <w:lang w:val="en-US"/>
              </w:rPr>
              <w:t>30</w:t>
            </w:r>
            <w:r>
              <w:rPr>
                <w:rFonts w:asciiTheme="minorEastAsia" w:eastAsiaTheme="minorEastAsia" w:hAnsiTheme="minorEastAsia" w:hint="eastAsia"/>
                <w:b/>
                <w:bCs/>
                <w:sz w:val="18"/>
                <w:szCs w:val="18"/>
              </w:rPr>
              <w:t>）</w:t>
            </w:r>
          </w:p>
        </w:tc>
        <w:tc>
          <w:tcPr>
            <w:tcW w:w="2927" w:type="dxa"/>
          </w:tcPr>
          <w:p w:rsidR="000E3D07" w:rsidRDefault="000E3D07" w:rsidP="000E3D07">
            <w:pPr>
              <w:pStyle w:val="TableParagraph"/>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b/>
                <w:bCs/>
                <w:sz w:val="18"/>
                <w:szCs w:val="18"/>
              </w:rPr>
              <w:t>评审内容</w:t>
            </w:r>
          </w:p>
        </w:tc>
        <w:tc>
          <w:tcPr>
            <w:tcW w:w="3997" w:type="dxa"/>
          </w:tcPr>
          <w:p w:rsidR="000E3D07" w:rsidRDefault="000E3D07" w:rsidP="000E3D07">
            <w:pPr>
              <w:pStyle w:val="TableParagraph"/>
              <w:spacing w:before="50" w:line="360" w:lineRule="auto"/>
              <w:ind w:left="99" w:right="204"/>
              <w:jc w:val="center"/>
              <w:rPr>
                <w:rFonts w:asciiTheme="minorEastAsia" w:eastAsiaTheme="minorEastAsia" w:hAnsiTheme="minorEastAsia"/>
                <w:spacing w:val="-1"/>
                <w:sz w:val="18"/>
                <w:szCs w:val="18"/>
              </w:rPr>
            </w:pPr>
            <w:r>
              <w:rPr>
                <w:rFonts w:asciiTheme="minorEastAsia" w:eastAsiaTheme="minorEastAsia" w:hAnsiTheme="minorEastAsia" w:hint="eastAsia"/>
                <w:b/>
                <w:bCs/>
                <w:sz w:val="18"/>
                <w:szCs w:val="18"/>
              </w:rPr>
              <w:t>评分细则</w:t>
            </w:r>
          </w:p>
        </w:tc>
      </w:tr>
      <w:tr w:rsidR="00E935C6">
        <w:trPr>
          <w:trHeight w:val="2661"/>
        </w:trPr>
        <w:tc>
          <w:tcPr>
            <w:tcW w:w="1166" w:type="dxa"/>
          </w:tcPr>
          <w:p w:rsidR="00E935C6" w:rsidRDefault="00E935C6">
            <w:pPr>
              <w:pStyle w:val="TableParagraph"/>
              <w:spacing w:line="360" w:lineRule="auto"/>
              <w:rPr>
                <w:rFonts w:asciiTheme="minorEastAsia" w:eastAsiaTheme="minorEastAsia" w:hAnsiTheme="minorEastAsia"/>
                <w:sz w:val="18"/>
                <w:szCs w:val="18"/>
              </w:rPr>
            </w:pPr>
          </w:p>
          <w:p w:rsidR="00E935C6" w:rsidRDefault="00E935C6">
            <w:pPr>
              <w:pStyle w:val="TableParagraph"/>
              <w:spacing w:line="360" w:lineRule="auto"/>
              <w:rPr>
                <w:rFonts w:asciiTheme="minorEastAsia" w:eastAsiaTheme="minorEastAsia" w:hAnsiTheme="minorEastAsia"/>
                <w:sz w:val="18"/>
                <w:szCs w:val="18"/>
              </w:rPr>
            </w:pPr>
          </w:p>
          <w:p w:rsidR="00E935C6" w:rsidRDefault="00E935C6">
            <w:pPr>
              <w:pStyle w:val="TableParagraph"/>
              <w:spacing w:line="360" w:lineRule="auto"/>
              <w:rPr>
                <w:rFonts w:asciiTheme="minorEastAsia" w:eastAsiaTheme="minorEastAsia" w:hAnsiTheme="minorEastAsia"/>
                <w:sz w:val="18"/>
                <w:szCs w:val="18"/>
              </w:rPr>
            </w:pPr>
          </w:p>
          <w:p w:rsidR="00E935C6" w:rsidRDefault="00E935C6">
            <w:pPr>
              <w:pStyle w:val="TableParagraph"/>
              <w:spacing w:before="6" w:line="360" w:lineRule="auto"/>
              <w:rPr>
                <w:rFonts w:asciiTheme="minorEastAsia" w:eastAsiaTheme="minorEastAsia" w:hAnsiTheme="minorEastAsia"/>
                <w:sz w:val="18"/>
                <w:szCs w:val="18"/>
              </w:rPr>
            </w:pPr>
          </w:p>
          <w:p w:rsidR="00E935C6" w:rsidRDefault="00000000">
            <w:pPr>
              <w:pStyle w:val="TableParagraph"/>
              <w:spacing w:line="360" w:lineRule="auto"/>
              <w:ind w:left="181" w:right="170"/>
              <w:jc w:val="center"/>
              <w:rPr>
                <w:rFonts w:asciiTheme="minorEastAsia" w:eastAsiaTheme="minorEastAsia" w:hAnsiTheme="minorEastAsia"/>
                <w:sz w:val="18"/>
                <w:szCs w:val="18"/>
              </w:rPr>
            </w:pPr>
            <w:r>
              <w:rPr>
                <w:rFonts w:asciiTheme="minorEastAsia" w:eastAsiaTheme="minorEastAsia" w:hAnsiTheme="minorEastAsia"/>
                <w:sz w:val="18"/>
                <w:szCs w:val="18"/>
              </w:rPr>
              <w:t>投标报价</w:t>
            </w:r>
          </w:p>
        </w:tc>
        <w:tc>
          <w:tcPr>
            <w:tcW w:w="2927" w:type="dxa"/>
          </w:tcPr>
          <w:p w:rsidR="00E935C6" w:rsidRDefault="00E935C6">
            <w:pPr>
              <w:pStyle w:val="TableParagraph"/>
              <w:spacing w:line="360" w:lineRule="auto"/>
              <w:rPr>
                <w:rFonts w:asciiTheme="minorEastAsia" w:eastAsiaTheme="minorEastAsia" w:hAnsiTheme="minorEastAsia"/>
                <w:sz w:val="18"/>
                <w:szCs w:val="18"/>
              </w:rPr>
            </w:pPr>
          </w:p>
          <w:p w:rsidR="00E935C6" w:rsidRDefault="00E935C6">
            <w:pPr>
              <w:pStyle w:val="TableParagraph"/>
              <w:spacing w:line="360" w:lineRule="auto"/>
              <w:rPr>
                <w:rFonts w:asciiTheme="minorEastAsia" w:eastAsiaTheme="minorEastAsia" w:hAnsiTheme="minorEastAsia"/>
                <w:sz w:val="18"/>
                <w:szCs w:val="18"/>
              </w:rPr>
            </w:pPr>
          </w:p>
          <w:p w:rsidR="00E935C6" w:rsidRDefault="00E935C6">
            <w:pPr>
              <w:pStyle w:val="TableParagraph"/>
              <w:spacing w:before="3" w:line="360" w:lineRule="auto"/>
              <w:rPr>
                <w:rFonts w:asciiTheme="minorEastAsia" w:eastAsiaTheme="minorEastAsia" w:hAnsiTheme="minorEastAsia"/>
                <w:sz w:val="18"/>
                <w:szCs w:val="18"/>
              </w:rPr>
            </w:pPr>
          </w:p>
          <w:p w:rsidR="00E935C6" w:rsidRDefault="00000000">
            <w:pPr>
              <w:pStyle w:val="TableParagraph"/>
              <w:spacing w:line="360" w:lineRule="auto"/>
              <w:ind w:left="99"/>
              <w:rPr>
                <w:rFonts w:asciiTheme="minorEastAsia" w:eastAsiaTheme="minorEastAsia" w:hAnsiTheme="minorEastAsia"/>
                <w:sz w:val="18"/>
                <w:szCs w:val="18"/>
              </w:rPr>
            </w:pPr>
            <w:r>
              <w:rPr>
                <w:rFonts w:asciiTheme="minorEastAsia" w:eastAsiaTheme="minorEastAsia" w:hAnsiTheme="minorEastAsia"/>
                <w:w w:val="105"/>
                <w:sz w:val="18"/>
                <w:szCs w:val="18"/>
              </w:rPr>
              <w:t xml:space="preserve">投标报价得分 </w:t>
            </w:r>
          </w:p>
        </w:tc>
        <w:tc>
          <w:tcPr>
            <w:tcW w:w="3997" w:type="dxa"/>
          </w:tcPr>
          <w:p w:rsidR="00E935C6" w:rsidRDefault="00000000">
            <w:pPr>
              <w:pStyle w:val="TableParagraph"/>
              <w:spacing w:before="50" w:line="360" w:lineRule="auto"/>
              <w:ind w:left="99" w:right="204"/>
              <w:rPr>
                <w:rFonts w:asciiTheme="minorEastAsia" w:eastAsiaTheme="minorEastAsia" w:hAnsiTheme="minorEastAsia"/>
                <w:sz w:val="18"/>
                <w:szCs w:val="18"/>
              </w:rPr>
            </w:pPr>
            <w:r>
              <w:rPr>
                <w:rFonts w:asciiTheme="minorEastAsia" w:eastAsiaTheme="minorEastAsia" w:hAnsiTheme="minorEastAsia"/>
                <w:spacing w:val="-1"/>
                <w:sz w:val="18"/>
                <w:szCs w:val="18"/>
              </w:rPr>
              <w:t>投标报价得分</w:t>
            </w:r>
            <w:r>
              <w:rPr>
                <w:rFonts w:asciiTheme="minorEastAsia" w:eastAsiaTheme="minorEastAsia" w:hAnsiTheme="minorEastAsia"/>
                <w:sz w:val="18"/>
                <w:szCs w:val="18"/>
              </w:rPr>
              <w:t>＝（评标基准价</w:t>
            </w:r>
            <w:r>
              <w:rPr>
                <w:rFonts w:asciiTheme="minorEastAsia" w:eastAsiaTheme="minorEastAsia" w:hAnsiTheme="minorEastAsia" w:hint="eastAsia"/>
                <w:spacing w:val="-5"/>
                <w:sz w:val="18"/>
                <w:szCs w:val="18"/>
              </w:rPr>
              <w:t>/</w:t>
            </w:r>
            <w:r>
              <w:rPr>
                <w:rFonts w:asciiTheme="minorEastAsia" w:eastAsiaTheme="minorEastAsia" w:hAnsiTheme="minorEastAsia"/>
                <w:sz w:val="18"/>
                <w:szCs w:val="18"/>
              </w:rPr>
              <w:t>投标报价</w:t>
            </w:r>
            <w:r>
              <w:rPr>
                <w:rFonts w:asciiTheme="minorEastAsia" w:eastAsiaTheme="minorEastAsia" w:hAnsiTheme="minorEastAsia"/>
                <w:spacing w:val="-3"/>
                <w:sz w:val="18"/>
                <w:szCs w:val="18"/>
              </w:rPr>
              <w:t>）</w:t>
            </w:r>
            <w:r>
              <w:rPr>
                <w:rFonts w:asciiTheme="minorEastAsia" w:eastAsiaTheme="minorEastAsia" w:hAnsiTheme="minorEastAsia" w:hint="eastAsia"/>
                <w:spacing w:val="-3"/>
                <w:sz w:val="18"/>
                <w:szCs w:val="18"/>
              </w:rPr>
              <w:t>×</w:t>
            </w:r>
            <w:r>
              <w:rPr>
                <w:rFonts w:asciiTheme="minorEastAsia" w:eastAsiaTheme="minorEastAsia" w:hAnsiTheme="minorEastAsia"/>
                <w:spacing w:val="-2"/>
                <w:sz w:val="18"/>
                <w:szCs w:val="18"/>
              </w:rPr>
              <w:t>价格分值【注：满足招标文件</w:t>
            </w:r>
            <w:r>
              <w:rPr>
                <w:rFonts w:asciiTheme="minorEastAsia" w:eastAsiaTheme="minorEastAsia" w:hAnsiTheme="minorEastAsia"/>
                <w:sz w:val="18"/>
                <w:szCs w:val="18"/>
              </w:rPr>
              <w:t>要求且投标价格最低的投标报价为评标基准价。】最低报价不是中标的唯一依据。因落实政府采购政策进行价格调整的，以调整后的价格计算评标基准价和投标报价。</w:t>
            </w:r>
          </w:p>
        </w:tc>
      </w:tr>
    </w:tbl>
    <w:p w:rsidR="00E935C6" w:rsidRDefault="00E935C6"/>
    <w:sectPr w:rsidR="00E935C6" w:rsidSect="00AC1516">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558E6"/>
    <w:multiLevelType w:val="multilevel"/>
    <w:tmpl w:val="5FD558E6"/>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num w:numId="1" w16cid:durableId="723991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embedSystemFonts/>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NiMmJjMGUyMDNhMGI0MjllZTc4OTE3ODRjOTBjMWQifQ=="/>
  </w:docVars>
  <w:rsids>
    <w:rsidRoot w:val="2590693D"/>
    <w:rsid w:val="000E3D07"/>
    <w:rsid w:val="007A3952"/>
    <w:rsid w:val="00AA06EB"/>
    <w:rsid w:val="00AC1516"/>
    <w:rsid w:val="00AD575D"/>
    <w:rsid w:val="00E935C6"/>
    <w:rsid w:val="00EC618A"/>
    <w:rsid w:val="00F14951"/>
    <w:rsid w:val="0E1409F6"/>
    <w:rsid w:val="1AF069D1"/>
    <w:rsid w:val="2590693D"/>
    <w:rsid w:val="4FC335D2"/>
    <w:rsid w:val="61C9105D"/>
    <w:rsid w:val="7D555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D35046E"/>
  <w15:docId w15:val="{70A8EF43-BB9B-374A-975C-50FFBF0F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caption" w:semiHidden="1" w:unhideWhenUsed="1" w:qFormat="1"/>
    <w:lsdException w:name="annotation reference" w:uiPriority="99"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link w:val="10"/>
    <w:qFormat/>
    <w:pPr>
      <w:keepNext/>
      <w:keepLines/>
      <w:numPr>
        <w:numId w:val="1"/>
      </w:numPr>
      <w:spacing w:line="480" w:lineRule="auto"/>
      <w:jc w:val="center"/>
      <w:outlineLvl w:val="0"/>
    </w:pPr>
    <w:rPr>
      <w:rFonts w:ascii="Times New Roman" w:eastAsia="黑体" w:hAnsi="Times New Roman" w:cs="Times New Roman"/>
      <w:b/>
      <w:bCs/>
      <w:kern w:val="44"/>
      <w:sz w:val="36"/>
      <w:szCs w:val="44"/>
    </w:rPr>
  </w:style>
  <w:style w:type="paragraph" w:styleId="2">
    <w:name w:val="heading 2"/>
    <w:basedOn w:val="a"/>
    <w:next w:val="a"/>
    <w:link w:val="20"/>
    <w:semiHidden/>
    <w:unhideWhenUsed/>
    <w:qFormat/>
    <w:pPr>
      <w:keepNext/>
      <w:keepLines/>
      <w:numPr>
        <w:ilvl w:val="1"/>
        <w:numId w:val="1"/>
      </w:numPr>
      <w:tabs>
        <w:tab w:val="left" w:pos="432"/>
      </w:tabs>
      <w:spacing w:line="480" w:lineRule="auto"/>
      <w:outlineLvl w:val="1"/>
    </w:pPr>
    <w:rPr>
      <w:rFonts w:ascii="Cambria" w:eastAsia="黑体" w:hAnsi="Cambria" w:cs="Times New Roman"/>
      <w:bCs/>
      <w:sz w:val="32"/>
      <w:szCs w:val="32"/>
    </w:rPr>
  </w:style>
  <w:style w:type="paragraph" w:styleId="3">
    <w:name w:val="heading 3"/>
    <w:basedOn w:val="a"/>
    <w:next w:val="a"/>
    <w:link w:val="30"/>
    <w:semiHidden/>
    <w:unhideWhenUsed/>
    <w:qFormat/>
    <w:pPr>
      <w:keepNext/>
      <w:keepLines/>
      <w:numPr>
        <w:ilvl w:val="2"/>
        <w:numId w:val="1"/>
      </w:numPr>
      <w:spacing w:before="260" w:after="260" w:line="416" w:lineRule="auto"/>
      <w:outlineLvl w:val="2"/>
    </w:pPr>
    <w:rPr>
      <w:rFonts w:ascii="Times New Roman" w:eastAsia="黑体" w:hAnsi="Times New Roman" w:cs="Times New Roman"/>
      <w:bCs/>
      <w:sz w:val="30"/>
      <w:szCs w:val="32"/>
    </w:rPr>
  </w:style>
  <w:style w:type="paragraph" w:styleId="4">
    <w:name w:val="heading 4"/>
    <w:basedOn w:val="a"/>
    <w:next w:val="a"/>
    <w:semiHidden/>
    <w:unhideWhenUsed/>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
    <w:next w:val="a"/>
    <w:semiHidden/>
    <w:unhideWhenUsed/>
    <w:qFormat/>
    <w:pPr>
      <w:keepNext/>
      <w:keepLines/>
      <w:numPr>
        <w:ilvl w:val="4"/>
        <w:numId w:val="1"/>
      </w:numPr>
      <w:spacing w:before="280" w:after="290" w:line="372" w:lineRule="auto"/>
      <w:outlineLvl w:val="4"/>
    </w:pPr>
    <w:rPr>
      <w:b/>
      <w:sz w:val="28"/>
    </w:rPr>
  </w:style>
  <w:style w:type="paragraph" w:styleId="6">
    <w:name w:val="heading 6"/>
    <w:basedOn w:val="a"/>
    <w:next w:val="a"/>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semiHidden/>
    <w:unhideWhenUsed/>
    <w:qFormat/>
    <w:pPr>
      <w:keepNext/>
      <w:keepLines/>
      <w:numPr>
        <w:ilvl w:val="6"/>
        <w:numId w:val="1"/>
      </w:numPr>
      <w:spacing w:before="240" w:after="64" w:line="317" w:lineRule="auto"/>
      <w:outlineLvl w:val="6"/>
    </w:pPr>
    <w:rPr>
      <w:b/>
      <w:sz w:val="24"/>
    </w:rPr>
  </w:style>
  <w:style w:type="paragraph" w:styleId="8">
    <w:name w:val="heading 8"/>
    <w:basedOn w:val="a"/>
    <w:next w:val="a"/>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semiHidden/>
    <w:unhideWhenUsed/>
    <w:qFormat/>
    <w:pPr>
      <w:keepNext/>
      <w:keepLines/>
      <w:numPr>
        <w:ilvl w:val="8"/>
        <w:numId w:val="1"/>
      </w:numPr>
      <w:spacing w:before="240" w:after="64" w:line="317"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style>
  <w:style w:type="character" w:styleId="a4">
    <w:name w:val="annotation reference"/>
    <w:basedOn w:val="a0"/>
    <w:uiPriority w:val="99"/>
    <w:unhideWhenUsed/>
    <w:qFormat/>
    <w:rPr>
      <w:sz w:val="21"/>
      <w:szCs w:val="21"/>
    </w:rPr>
  </w:style>
  <w:style w:type="character" w:customStyle="1" w:styleId="10">
    <w:name w:val="标题 1 字符"/>
    <w:link w:val="1"/>
    <w:qFormat/>
    <w:rPr>
      <w:rFonts w:ascii="Times New Roman" w:eastAsia="黑体" w:hAnsi="Times New Roman" w:cs="Times New Roman"/>
      <w:b/>
      <w:bCs/>
      <w:kern w:val="44"/>
      <w:sz w:val="36"/>
      <w:szCs w:val="44"/>
    </w:rPr>
  </w:style>
  <w:style w:type="character" w:customStyle="1" w:styleId="20">
    <w:name w:val="标题 2 字符"/>
    <w:link w:val="2"/>
    <w:qFormat/>
    <w:rPr>
      <w:rFonts w:ascii="Cambria" w:eastAsia="黑体" w:hAnsi="Cambria" w:cs="Times New Roman"/>
      <w:bCs/>
      <w:kern w:val="2"/>
      <w:sz w:val="32"/>
      <w:szCs w:val="32"/>
    </w:rPr>
  </w:style>
  <w:style w:type="character" w:customStyle="1" w:styleId="30">
    <w:name w:val="标题 3 字符"/>
    <w:link w:val="3"/>
    <w:qFormat/>
    <w:rPr>
      <w:rFonts w:ascii="Times New Roman" w:eastAsia="黑体" w:hAnsi="Times New Roman" w:cs="Times New Roman"/>
      <w:bCs/>
      <w:kern w:val="2"/>
      <w:sz w:val="30"/>
      <w:szCs w:val="32"/>
    </w:rPr>
  </w:style>
  <w:style w:type="paragraph" w:customStyle="1" w:styleId="TableParagraph">
    <w:name w:val="Table Paragraph"/>
    <w:basedOn w:val="a"/>
    <w:uiPriority w:val="1"/>
    <w:qFormat/>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Microsoft Office User</cp:lastModifiedBy>
  <cp:revision>8</cp:revision>
  <dcterms:created xsi:type="dcterms:W3CDTF">2023-04-23T09:03:00Z</dcterms:created>
  <dcterms:modified xsi:type="dcterms:W3CDTF">2023-04-28T01:15:00Z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9796D4C533734F5A923C79731D96A714_11</vt:lpwstr>
  </property>
</Properties>
</file>